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6D51" w:rsidRDefault="00F65C13">
      <w:pPr>
        <w:pStyle w:val="Heading1"/>
        <w:spacing w:before="0"/>
        <w:rPr>
          <w:b/>
        </w:rPr>
      </w:pPr>
      <w:bookmarkStart w:id="0" w:name="_l086e3p98zoo" w:colFirst="0" w:colLast="0"/>
      <w:bookmarkEnd w:id="0"/>
      <w:r>
        <w:rPr>
          <w:b/>
        </w:rPr>
        <w:t>UNANZ Agenda 2030 – Panel discussion</w:t>
      </w:r>
    </w:p>
    <w:p w14:paraId="00000002" w14:textId="77777777" w:rsidR="00F86D51" w:rsidRDefault="00F65C13">
      <w:pPr>
        <w:spacing w:before="240" w:after="240"/>
        <w:rPr>
          <w:b/>
          <w:i/>
          <w:color w:val="202020"/>
        </w:rPr>
      </w:pPr>
      <w:r>
        <w:rPr>
          <w:b/>
          <w:i/>
          <w:color w:val="202020"/>
        </w:rPr>
        <w:t>Panel session: Ensuring Human Rights and Democracy</w:t>
      </w:r>
    </w:p>
    <w:p w14:paraId="00000003" w14:textId="77777777" w:rsidR="00F86D51" w:rsidRDefault="00F65C13">
      <w:pPr>
        <w:spacing w:before="240" w:after="240"/>
        <w:rPr>
          <w:i/>
          <w:color w:val="202020"/>
        </w:rPr>
      </w:pPr>
      <w:r>
        <w:rPr>
          <w:i/>
          <w:color w:val="202020"/>
        </w:rPr>
        <w:t>Presented by Vanisa Dhiru, 28 September 2023</w:t>
      </w:r>
    </w:p>
    <w:p w14:paraId="00000004" w14:textId="77777777" w:rsidR="00F86D51" w:rsidRDefault="00F86D51">
      <w:pPr>
        <w:pBdr>
          <w:top w:val="nil"/>
          <w:left w:val="nil"/>
          <w:bottom w:val="nil"/>
          <w:right w:val="nil"/>
          <w:between w:val="nil"/>
        </w:pBdr>
        <w:spacing w:before="240" w:after="240"/>
        <w:rPr>
          <w:color w:val="212121"/>
          <w:highlight w:val="white"/>
        </w:rPr>
      </w:pPr>
    </w:p>
    <w:p w14:paraId="00000005"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E </w:t>
      </w:r>
      <w:proofErr w:type="spellStart"/>
      <w:r>
        <w:rPr>
          <w:color w:val="212121"/>
          <w:highlight w:val="white"/>
        </w:rPr>
        <w:t>ngā</w:t>
      </w:r>
      <w:proofErr w:type="spellEnd"/>
      <w:r>
        <w:rPr>
          <w:color w:val="212121"/>
          <w:highlight w:val="white"/>
        </w:rPr>
        <w:t xml:space="preserve"> mana, e </w:t>
      </w:r>
      <w:proofErr w:type="spellStart"/>
      <w:r>
        <w:rPr>
          <w:color w:val="212121"/>
          <w:highlight w:val="white"/>
        </w:rPr>
        <w:t>ngā</w:t>
      </w:r>
      <w:proofErr w:type="spellEnd"/>
      <w:r>
        <w:rPr>
          <w:color w:val="212121"/>
          <w:highlight w:val="white"/>
        </w:rPr>
        <w:t xml:space="preserve"> </w:t>
      </w:r>
      <w:proofErr w:type="spellStart"/>
      <w:r>
        <w:rPr>
          <w:color w:val="212121"/>
          <w:highlight w:val="white"/>
        </w:rPr>
        <w:t>reo</w:t>
      </w:r>
      <w:proofErr w:type="spellEnd"/>
      <w:r>
        <w:rPr>
          <w:color w:val="212121"/>
          <w:highlight w:val="white"/>
        </w:rPr>
        <w:t xml:space="preserve">, e </w:t>
      </w:r>
      <w:proofErr w:type="spellStart"/>
      <w:r>
        <w:rPr>
          <w:color w:val="212121"/>
          <w:highlight w:val="white"/>
        </w:rPr>
        <w:t>rau</w:t>
      </w:r>
      <w:proofErr w:type="spellEnd"/>
      <w:r>
        <w:rPr>
          <w:color w:val="212121"/>
          <w:highlight w:val="white"/>
        </w:rPr>
        <w:t xml:space="preserve"> </w:t>
      </w:r>
      <w:proofErr w:type="spellStart"/>
      <w:r>
        <w:rPr>
          <w:color w:val="212121"/>
          <w:highlight w:val="white"/>
        </w:rPr>
        <w:t>rangatira</w:t>
      </w:r>
      <w:proofErr w:type="spellEnd"/>
      <w:r>
        <w:rPr>
          <w:color w:val="212121"/>
          <w:highlight w:val="white"/>
        </w:rPr>
        <w:t xml:space="preserve"> </w:t>
      </w:r>
      <w:proofErr w:type="spellStart"/>
      <w:r>
        <w:rPr>
          <w:color w:val="212121"/>
          <w:highlight w:val="white"/>
        </w:rPr>
        <w:t>mā</w:t>
      </w:r>
      <w:proofErr w:type="spellEnd"/>
      <w:r>
        <w:rPr>
          <w:color w:val="212121"/>
          <w:highlight w:val="white"/>
        </w:rPr>
        <w:t xml:space="preserve"> </w:t>
      </w:r>
    </w:p>
    <w:p w14:paraId="00000006" w14:textId="77777777" w:rsidR="00F86D51" w:rsidRDefault="00F65C13">
      <w:pPr>
        <w:pBdr>
          <w:top w:val="nil"/>
          <w:left w:val="nil"/>
          <w:bottom w:val="nil"/>
          <w:right w:val="nil"/>
          <w:between w:val="nil"/>
        </w:pBdr>
        <w:spacing w:before="240" w:after="240"/>
        <w:rPr>
          <w:color w:val="212121"/>
          <w:highlight w:val="white"/>
        </w:rPr>
      </w:pPr>
      <w:proofErr w:type="spellStart"/>
      <w:r>
        <w:rPr>
          <w:color w:val="212121"/>
          <w:highlight w:val="white"/>
        </w:rPr>
        <w:t>Tēnā</w:t>
      </w:r>
      <w:proofErr w:type="spellEnd"/>
      <w:r>
        <w:rPr>
          <w:color w:val="212121"/>
          <w:highlight w:val="white"/>
        </w:rPr>
        <w:t xml:space="preserve"> koutou </w:t>
      </w:r>
      <w:proofErr w:type="spellStart"/>
      <w:r>
        <w:rPr>
          <w:color w:val="212121"/>
          <w:highlight w:val="white"/>
        </w:rPr>
        <w:t>katoa</w:t>
      </w:r>
      <w:proofErr w:type="spellEnd"/>
      <w:r>
        <w:rPr>
          <w:color w:val="212121"/>
          <w:highlight w:val="white"/>
        </w:rPr>
        <w:t>.</w:t>
      </w:r>
    </w:p>
    <w:p w14:paraId="00000007"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Mo to mihi </w:t>
      </w:r>
      <w:proofErr w:type="spellStart"/>
      <w:r>
        <w:rPr>
          <w:color w:val="212121"/>
          <w:highlight w:val="white"/>
        </w:rPr>
        <w:t>whakatau</w:t>
      </w:r>
      <w:proofErr w:type="spellEnd"/>
      <w:r>
        <w:rPr>
          <w:color w:val="212121"/>
          <w:highlight w:val="white"/>
        </w:rPr>
        <w:t xml:space="preserve"> Martine, kia ora. </w:t>
      </w:r>
    </w:p>
    <w:p w14:paraId="00000008"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Nga mihi kia </w:t>
      </w:r>
      <w:proofErr w:type="spellStart"/>
      <w:r>
        <w:rPr>
          <w:color w:val="212121"/>
          <w:highlight w:val="white"/>
        </w:rPr>
        <w:t>korua</w:t>
      </w:r>
      <w:proofErr w:type="spellEnd"/>
      <w:r>
        <w:rPr>
          <w:color w:val="212121"/>
          <w:highlight w:val="white"/>
        </w:rPr>
        <w:t xml:space="preserve"> ko Ibrahim, </w:t>
      </w:r>
      <w:proofErr w:type="spellStart"/>
      <w:r>
        <w:rPr>
          <w:color w:val="212121"/>
          <w:highlight w:val="white"/>
        </w:rPr>
        <w:t>raua</w:t>
      </w:r>
      <w:proofErr w:type="spellEnd"/>
      <w:r>
        <w:rPr>
          <w:color w:val="212121"/>
          <w:highlight w:val="white"/>
        </w:rPr>
        <w:t xml:space="preserve"> ko Suzanne </w:t>
      </w:r>
      <w:proofErr w:type="spellStart"/>
      <w:r>
        <w:rPr>
          <w:color w:val="212121"/>
          <w:highlight w:val="white"/>
        </w:rPr>
        <w:t>mo</w:t>
      </w:r>
      <w:proofErr w:type="spellEnd"/>
      <w:r>
        <w:rPr>
          <w:color w:val="212121"/>
          <w:highlight w:val="white"/>
        </w:rPr>
        <w:t xml:space="preserve"> o </w:t>
      </w:r>
      <w:proofErr w:type="gramStart"/>
      <w:r>
        <w:rPr>
          <w:color w:val="212121"/>
          <w:highlight w:val="white"/>
        </w:rPr>
        <w:t>korero</w:t>
      </w:r>
      <w:proofErr w:type="gramEnd"/>
      <w:r>
        <w:rPr>
          <w:color w:val="212121"/>
          <w:highlight w:val="white"/>
        </w:rPr>
        <w:t xml:space="preserve"> </w:t>
      </w:r>
      <w:proofErr w:type="spellStart"/>
      <w:r>
        <w:rPr>
          <w:color w:val="212121"/>
          <w:highlight w:val="white"/>
        </w:rPr>
        <w:t>i</w:t>
      </w:r>
      <w:proofErr w:type="spellEnd"/>
      <w:r>
        <w:rPr>
          <w:color w:val="212121"/>
          <w:highlight w:val="white"/>
        </w:rPr>
        <w:t xml:space="preserve"> </w:t>
      </w:r>
      <w:proofErr w:type="spellStart"/>
      <w:r>
        <w:rPr>
          <w:color w:val="212121"/>
          <w:highlight w:val="white"/>
        </w:rPr>
        <w:t>tenei</w:t>
      </w:r>
      <w:proofErr w:type="spellEnd"/>
      <w:r>
        <w:rPr>
          <w:color w:val="212121"/>
          <w:highlight w:val="white"/>
        </w:rPr>
        <w:t xml:space="preserve"> </w:t>
      </w:r>
      <w:proofErr w:type="spellStart"/>
      <w:r>
        <w:rPr>
          <w:color w:val="212121"/>
          <w:highlight w:val="white"/>
        </w:rPr>
        <w:t>ra.</w:t>
      </w:r>
      <w:proofErr w:type="spellEnd"/>
    </w:p>
    <w:p w14:paraId="00000009" w14:textId="77777777" w:rsidR="00F86D51" w:rsidRDefault="00F86D51">
      <w:pPr>
        <w:pBdr>
          <w:top w:val="nil"/>
          <w:left w:val="nil"/>
          <w:bottom w:val="nil"/>
          <w:right w:val="nil"/>
          <w:between w:val="nil"/>
        </w:pBdr>
        <w:spacing w:before="240" w:after="240"/>
        <w:rPr>
          <w:color w:val="212121"/>
          <w:highlight w:val="white"/>
        </w:rPr>
      </w:pPr>
    </w:p>
    <w:p w14:paraId="0000000A"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He </w:t>
      </w:r>
      <w:proofErr w:type="spellStart"/>
      <w:r>
        <w:rPr>
          <w:color w:val="212121"/>
          <w:highlight w:val="white"/>
        </w:rPr>
        <w:t>uri</w:t>
      </w:r>
      <w:proofErr w:type="spellEnd"/>
      <w:r>
        <w:rPr>
          <w:color w:val="212121"/>
          <w:highlight w:val="white"/>
        </w:rPr>
        <w:t xml:space="preserve"> ahau no India </w:t>
      </w:r>
    </w:p>
    <w:p w14:paraId="0000000B"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Ko Gujarat </w:t>
      </w:r>
      <w:proofErr w:type="spellStart"/>
      <w:r>
        <w:rPr>
          <w:color w:val="212121"/>
          <w:highlight w:val="white"/>
        </w:rPr>
        <w:t>te</w:t>
      </w:r>
      <w:proofErr w:type="spellEnd"/>
      <w:r>
        <w:rPr>
          <w:color w:val="212121"/>
          <w:highlight w:val="white"/>
        </w:rPr>
        <w:t xml:space="preserve"> </w:t>
      </w:r>
      <w:proofErr w:type="spellStart"/>
      <w:r>
        <w:rPr>
          <w:color w:val="212121"/>
          <w:highlight w:val="white"/>
        </w:rPr>
        <w:t>rohe</w:t>
      </w:r>
      <w:proofErr w:type="spellEnd"/>
    </w:p>
    <w:p w14:paraId="0000000C"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Ko Ava </w:t>
      </w:r>
      <w:proofErr w:type="spellStart"/>
      <w:r>
        <w:rPr>
          <w:color w:val="212121"/>
          <w:highlight w:val="white"/>
        </w:rPr>
        <w:t>Falia</w:t>
      </w:r>
      <w:proofErr w:type="spellEnd"/>
      <w:r>
        <w:rPr>
          <w:color w:val="212121"/>
          <w:highlight w:val="white"/>
        </w:rPr>
        <w:t xml:space="preserve"> </w:t>
      </w:r>
      <w:proofErr w:type="spellStart"/>
      <w:r>
        <w:rPr>
          <w:color w:val="212121"/>
          <w:highlight w:val="white"/>
        </w:rPr>
        <w:t>te</w:t>
      </w:r>
      <w:proofErr w:type="spellEnd"/>
      <w:r>
        <w:rPr>
          <w:color w:val="212121"/>
          <w:highlight w:val="white"/>
        </w:rPr>
        <w:t xml:space="preserve"> iwi</w:t>
      </w:r>
    </w:p>
    <w:p w14:paraId="0000000D"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Ko Patel </w:t>
      </w:r>
      <w:proofErr w:type="spellStart"/>
      <w:r>
        <w:rPr>
          <w:color w:val="212121"/>
          <w:highlight w:val="white"/>
        </w:rPr>
        <w:t>te</w:t>
      </w:r>
      <w:proofErr w:type="spellEnd"/>
      <w:r>
        <w:rPr>
          <w:color w:val="212121"/>
          <w:highlight w:val="white"/>
        </w:rPr>
        <w:t xml:space="preserve"> hapu </w:t>
      </w:r>
    </w:p>
    <w:p w14:paraId="0000000E"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I whānau </w:t>
      </w:r>
      <w:proofErr w:type="spellStart"/>
      <w:r>
        <w:rPr>
          <w:color w:val="212121"/>
          <w:highlight w:val="white"/>
        </w:rPr>
        <w:t>mai</w:t>
      </w:r>
      <w:proofErr w:type="spellEnd"/>
      <w:r>
        <w:rPr>
          <w:color w:val="212121"/>
          <w:highlight w:val="white"/>
        </w:rPr>
        <w:t xml:space="preserve"> au </w:t>
      </w:r>
      <w:proofErr w:type="spellStart"/>
      <w:r>
        <w:rPr>
          <w:color w:val="212121"/>
          <w:highlight w:val="white"/>
        </w:rPr>
        <w:t>i</w:t>
      </w:r>
      <w:proofErr w:type="spellEnd"/>
      <w:r>
        <w:rPr>
          <w:color w:val="212121"/>
          <w:highlight w:val="white"/>
        </w:rPr>
        <w:t xml:space="preserve"> </w:t>
      </w:r>
      <w:proofErr w:type="spellStart"/>
      <w:r>
        <w:rPr>
          <w:color w:val="212121"/>
          <w:highlight w:val="white"/>
        </w:rPr>
        <w:t>te</w:t>
      </w:r>
      <w:proofErr w:type="spellEnd"/>
      <w:r>
        <w:rPr>
          <w:color w:val="212121"/>
          <w:highlight w:val="white"/>
        </w:rPr>
        <w:t xml:space="preserve"> taha o </w:t>
      </w:r>
      <w:proofErr w:type="spellStart"/>
      <w:r>
        <w:rPr>
          <w:color w:val="212121"/>
          <w:highlight w:val="white"/>
        </w:rPr>
        <w:t>te</w:t>
      </w:r>
      <w:proofErr w:type="spellEnd"/>
      <w:r>
        <w:rPr>
          <w:color w:val="212121"/>
          <w:highlight w:val="white"/>
        </w:rPr>
        <w:t xml:space="preserve"> awa o </w:t>
      </w:r>
      <w:proofErr w:type="spellStart"/>
      <w:r>
        <w:rPr>
          <w:color w:val="212121"/>
          <w:highlight w:val="white"/>
        </w:rPr>
        <w:t>Manawatū</w:t>
      </w:r>
      <w:proofErr w:type="spellEnd"/>
      <w:r>
        <w:rPr>
          <w:color w:val="212121"/>
          <w:highlight w:val="white"/>
        </w:rPr>
        <w:t xml:space="preserve">  </w:t>
      </w:r>
    </w:p>
    <w:p w14:paraId="0000000F"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I </w:t>
      </w:r>
      <w:proofErr w:type="spellStart"/>
      <w:r>
        <w:rPr>
          <w:color w:val="212121"/>
          <w:highlight w:val="white"/>
        </w:rPr>
        <w:t>raro</w:t>
      </w:r>
      <w:proofErr w:type="spellEnd"/>
      <w:r>
        <w:rPr>
          <w:color w:val="212121"/>
          <w:highlight w:val="white"/>
        </w:rPr>
        <w:t xml:space="preserve"> </w:t>
      </w:r>
      <w:proofErr w:type="spellStart"/>
      <w:r>
        <w:rPr>
          <w:color w:val="212121"/>
          <w:highlight w:val="white"/>
        </w:rPr>
        <w:t>i</w:t>
      </w:r>
      <w:proofErr w:type="spellEnd"/>
      <w:r>
        <w:rPr>
          <w:color w:val="212121"/>
          <w:highlight w:val="white"/>
        </w:rPr>
        <w:t xml:space="preserve"> </w:t>
      </w:r>
      <w:proofErr w:type="spellStart"/>
      <w:r>
        <w:rPr>
          <w:color w:val="212121"/>
          <w:highlight w:val="white"/>
        </w:rPr>
        <w:t>te</w:t>
      </w:r>
      <w:proofErr w:type="spellEnd"/>
      <w:r>
        <w:rPr>
          <w:color w:val="212121"/>
          <w:highlight w:val="white"/>
        </w:rPr>
        <w:t xml:space="preserve"> maru o</w:t>
      </w:r>
      <w:r>
        <w:rPr>
          <w:color w:val="212121"/>
          <w:highlight w:val="white"/>
        </w:rPr>
        <w:t xml:space="preserve"> </w:t>
      </w:r>
      <w:proofErr w:type="spellStart"/>
      <w:r>
        <w:rPr>
          <w:color w:val="212121"/>
          <w:highlight w:val="white"/>
        </w:rPr>
        <w:t>te</w:t>
      </w:r>
      <w:proofErr w:type="spellEnd"/>
      <w:r>
        <w:rPr>
          <w:color w:val="212121"/>
          <w:highlight w:val="white"/>
        </w:rPr>
        <w:t xml:space="preserve"> </w:t>
      </w:r>
      <w:proofErr w:type="spellStart"/>
      <w:r>
        <w:rPr>
          <w:color w:val="212121"/>
          <w:highlight w:val="white"/>
        </w:rPr>
        <w:t>maunga</w:t>
      </w:r>
      <w:proofErr w:type="spellEnd"/>
      <w:r>
        <w:rPr>
          <w:color w:val="212121"/>
          <w:highlight w:val="white"/>
        </w:rPr>
        <w:t xml:space="preserve"> o </w:t>
      </w:r>
      <w:proofErr w:type="spellStart"/>
      <w:r>
        <w:rPr>
          <w:color w:val="212121"/>
          <w:highlight w:val="white"/>
        </w:rPr>
        <w:t>Ruahine</w:t>
      </w:r>
      <w:proofErr w:type="spellEnd"/>
    </w:p>
    <w:p w14:paraId="00000010"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Kei to </w:t>
      </w:r>
      <w:proofErr w:type="spellStart"/>
      <w:r>
        <w:rPr>
          <w:color w:val="212121"/>
          <w:highlight w:val="white"/>
        </w:rPr>
        <w:t>noho</w:t>
      </w:r>
      <w:proofErr w:type="spellEnd"/>
      <w:r>
        <w:rPr>
          <w:color w:val="212121"/>
          <w:highlight w:val="white"/>
        </w:rPr>
        <w:t xml:space="preserve"> au </w:t>
      </w:r>
      <w:proofErr w:type="spellStart"/>
      <w:r>
        <w:rPr>
          <w:color w:val="212121"/>
          <w:highlight w:val="white"/>
        </w:rPr>
        <w:t>kei</w:t>
      </w:r>
      <w:proofErr w:type="spellEnd"/>
      <w:r>
        <w:rPr>
          <w:color w:val="212121"/>
          <w:highlight w:val="white"/>
        </w:rPr>
        <w:t xml:space="preserve"> Te Whanganui a Tara</w:t>
      </w:r>
    </w:p>
    <w:p w14:paraId="00000011" w14:textId="77777777" w:rsidR="00F86D51" w:rsidRDefault="00F65C13">
      <w:pPr>
        <w:pBdr>
          <w:top w:val="nil"/>
          <w:left w:val="nil"/>
          <w:bottom w:val="nil"/>
          <w:right w:val="nil"/>
          <w:between w:val="nil"/>
        </w:pBdr>
        <w:spacing w:before="240" w:after="240"/>
        <w:rPr>
          <w:color w:val="212121"/>
          <w:highlight w:val="white"/>
        </w:rPr>
      </w:pPr>
      <w:r>
        <w:rPr>
          <w:color w:val="212121"/>
          <w:highlight w:val="white"/>
        </w:rPr>
        <w:t xml:space="preserve">Ko Vanisa Dhiru </w:t>
      </w:r>
      <w:proofErr w:type="spellStart"/>
      <w:r>
        <w:rPr>
          <w:color w:val="212121"/>
          <w:highlight w:val="white"/>
        </w:rPr>
        <w:t>toku</w:t>
      </w:r>
      <w:proofErr w:type="spellEnd"/>
      <w:r>
        <w:rPr>
          <w:color w:val="212121"/>
          <w:highlight w:val="white"/>
        </w:rPr>
        <w:t xml:space="preserve"> </w:t>
      </w:r>
      <w:proofErr w:type="spellStart"/>
      <w:r>
        <w:rPr>
          <w:color w:val="212121"/>
          <w:highlight w:val="white"/>
        </w:rPr>
        <w:t>ingoa</w:t>
      </w:r>
      <w:proofErr w:type="spellEnd"/>
      <w:r>
        <w:rPr>
          <w:color w:val="212121"/>
          <w:highlight w:val="white"/>
        </w:rPr>
        <w:t>.</w:t>
      </w:r>
    </w:p>
    <w:p w14:paraId="00000012" w14:textId="77777777" w:rsidR="00F86D51" w:rsidRDefault="00F86D51">
      <w:pPr>
        <w:pBdr>
          <w:top w:val="nil"/>
          <w:left w:val="nil"/>
          <w:bottom w:val="nil"/>
          <w:right w:val="nil"/>
          <w:between w:val="nil"/>
        </w:pBdr>
        <w:spacing w:before="240" w:after="240"/>
        <w:rPr>
          <w:color w:val="212121"/>
          <w:highlight w:val="white"/>
        </w:rPr>
      </w:pPr>
    </w:p>
    <w:p w14:paraId="00000013" w14:textId="77777777" w:rsidR="00F86D51" w:rsidRDefault="00F65C13">
      <w:pPr>
        <w:pBdr>
          <w:top w:val="nil"/>
          <w:left w:val="nil"/>
          <w:bottom w:val="nil"/>
          <w:right w:val="nil"/>
          <w:between w:val="nil"/>
        </w:pBdr>
        <w:spacing w:before="240" w:after="240"/>
        <w:rPr>
          <w:color w:val="212121"/>
          <w:highlight w:val="white"/>
        </w:rPr>
      </w:pPr>
      <w:proofErr w:type="spellStart"/>
      <w:r>
        <w:rPr>
          <w:color w:val="212121"/>
          <w:highlight w:val="white"/>
        </w:rPr>
        <w:t>Tēnā</w:t>
      </w:r>
      <w:proofErr w:type="spellEnd"/>
      <w:r>
        <w:rPr>
          <w:color w:val="212121"/>
          <w:highlight w:val="white"/>
        </w:rPr>
        <w:t xml:space="preserve"> koutou, </w:t>
      </w:r>
      <w:proofErr w:type="spellStart"/>
      <w:r>
        <w:rPr>
          <w:color w:val="212121"/>
          <w:highlight w:val="white"/>
        </w:rPr>
        <w:t>tēnā</w:t>
      </w:r>
      <w:proofErr w:type="spellEnd"/>
      <w:r>
        <w:rPr>
          <w:color w:val="212121"/>
          <w:highlight w:val="white"/>
        </w:rPr>
        <w:t xml:space="preserve"> koutou, </w:t>
      </w:r>
      <w:proofErr w:type="spellStart"/>
      <w:r>
        <w:rPr>
          <w:color w:val="212121"/>
          <w:highlight w:val="white"/>
        </w:rPr>
        <w:t>tēnā</w:t>
      </w:r>
      <w:proofErr w:type="spellEnd"/>
      <w:r>
        <w:rPr>
          <w:color w:val="212121"/>
          <w:highlight w:val="white"/>
        </w:rPr>
        <w:t xml:space="preserve"> koutou </w:t>
      </w:r>
      <w:proofErr w:type="spellStart"/>
      <w:r>
        <w:rPr>
          <w:color w:val="212121"/>
          <w:highlight w:val="white"/>
        </w:rPr>
        <w:t>katoa</w:t>
      </w:r>
      <w:proofErr w:type="spellEnd"/>
      <w:r>
        <w:rPr>
          <w:color w:val="212121"/>
          <w:highlight w:val="white"/>
        </w:rPr>
        <w:t>.</w:t>
      </w:r>
    </w:p>
    <w:p w14:paraId="00000014" w14:textId="77777777" w:rsidR="00F86D51" w:rsidRDefault="00F65C13">
      <w:pPr>
        <w:spacing w:before="240" w:after="240"/>
        <w:rPr>
          <w:color w:val="212121"/>
          <w:highlight w:val="white"/>
        </w:rPr>
      </w:pPr>
      <w:r>
        <w:rPr>
          <w:color w:val="212121"/>
          <w:highlight w:val="white"/>
        </w:rPr>
        <w:t xml:space="preserve">I’d like to acknowledge the land of the </w:t>
      </w:r>
      <w:proofErr w:type="spellStart"/>
      <w:r>
        <w:rPr>
          <w:color w:val="212121"/>
          <w:highlight w:val="white"/>
        </w:rPr>
        <w:t>rohe</w:t>
      </w:r>
      <w:proofErr w:type="spellEnd"/>
      <w:r>
        <w:rPr>
          <w:color w:val="212121"/>
          <w:highlight w:val="white"/>
        </w:rPr>
        <w:t xml:space="preserve"> I stand on today, Te </w:t>
      </w:r>
      <w:proofErr w:type="spellStart"/>
      <w:r>
        <w:rPr>
          <w:color w:val="212121"/>
          <w:highlight w:val="white"/>
        </w:rPr>
        <w:t>Atiawa</w:t>
      </w:r>
      <w:proofErr w:type="spellEnd"/>
      <w:r>
        <w:rPr>
          <w:color w:val="212121"/>
          <w:highlight w:val="white"/>
        </w:rPr>
        <w:t xml:space="preserve">, Taranaki </w:t>
      </w:r>
      <w:proofErr w:type="spellStart"/>
      <w:r>
        <w:rPr>
          <w:color w:val="212121"/>
          <w:highlight w:val="white"/>
        </w:rPr>
        <w:t>Whanui</w:t>
      </w:r>
      <w:proofErr w:type="spellEnd"/>
      <w:r>
        <w:rPr>
          <w:color w:val="212121"/>
          <w:highlight w:val="white"/>
        </w:rPr>
        <w:t xml:space="preserve">. Kia ora. </w:t>
      </w:r>
    </w:p>
    <w:p w14:paraId="00000015" w14:textId="77777777" w:rsidR="00F86D51" w:rsidRDefault="00F65C13">
      <w:pPr>
        <w:spacing w:before="240" w:after="240"/>
        <w:rPr>
          <w:color w:val="212121"/>
          <w:highlight w:val="white"/>
        </w:rPr>
      </w:pPr>
      <w:r>
        <w:rPr>
          <w:color w:val="212121"/>
          <w:highlight w:val="white"/>
        </w:rPr>
        <w:t xml:space="preserve">Thank </w:t>
      </w:r>
      <w:proofErr w:type="gramStart"/>
      <w:r>
        <w:rPr>
          <w:color w:val="212121"/>
          <w:highlight w:val="white"/>
        </w:rPr>
        <w:t>you Karim and t</w:t>
      </w:r>
      <w:r>
        <w:rPr>
          <w:color w:val="212121"/>
          <w:highlight w:val="white"/>
        </w:rPr>
        <w:t>he team</w:t>
      </w:r>
      <w:proofErr w:type="gramEnd"/>
      <w:r>
        <w:rPr>
          <w:color w:val="212121"/>
          <w:highlight w:val="white"/>
        </w:rPr>
        <w:t xml:space="preserve"> at UNANZ for your kind invitation to share on this topic today, on this panel. </w:t>
      </w:r>
    </w:p>
    <w:p w14:paraId="00000016" w14:textId="77777777" w:rsidR="00F86D51" w:rsidRDefault="00F65C13">
      <w:pPr>
        <w:spacing w:before="240" w:after="240"/>
        <w:rPr>
          <w:color w:val="212121"/>
        </w:rPr>
      </w:pPr>
      <w:r>
        <w:rPr>
          <w:color w:val="212121"/>
        </w:rPr>
        <w:lastRenderedPageBreak/>
        <w:t>Today I am here in my capacity as the Communication and Information Commissioner for the New Zealand National Commission for UNESCO.</w:t>
      </w:r>
    </w:p>
    <w:p w14:paraId="00000017" w14:textId="77777777" w:rsidR="00F86D51" w:rsidRDefault="00F65C13">
      <w:pPr>
        <w:spacing w:before="240" w:after="240"/>
        <w:rPr>
          <w:b/>
          <w:color w:val="212121"/>
        </w:rPr>
      </w:pPr>
      <w:r>
        <w:rPr>
          <w:b/>
          <w:i/>
          <w:color w:val="212121"/>
          <w:highlight w:val="white"/>
        </w:rPr>
        <w:t>NZ National Commission for UNESCO</w:t>
      </w:r>
    </w:p>
    <w:p w14:paraId="00000018" w14:textId="77777777" w:rsidR="00F86D51" w:rsidRDefault="00F65C13">
      <w:pPr>
        <w:spacing w:before="240" w:after="240"/>
        <w:rPr>
          <w:color w:val="212121"/>
        </w:rPr>
      </w:pPr>
      <w:r>
        <w:rPr>
          <w:color w:val="212121"/>
        </w:rPr>
        <w:t>The NZ National Commission ensures the permanent presence of UNESCO in Aotearoa New Zealand.</w:t>
      </w:r>
    </w:p>
    <w:p w14:paraId="00000019" w14:textId="77777777" w:rsidR="00F86D51" w:rsidRDefault="00F65C13">
      <w:pPr>
        <w:spacing w:before="240" w:after="240"/>
        <w:rPr>
          <w:color w:val="212121"/>
        </w:rPr>
      </w:pPr>
      <w:r>
        <w:rPr>
          <w:color w:val="212121"/>
        </w:rPr>
        <w:t xml:space="preserve">As a country founded on Te Tiriti o Waitangi and as a foundation member of UNESCO – we were the second country to sign up to the </w:t>
      </w:r>
      <w:r>
        <w:rPr>
          <w:color w:val="212121"/>
        </w:rPr>
        <w:t>UNESCO constitution back in 1946.</w:t>
      </w:r>
    </w:p>
    <w:p w14:paraId="0000001A" w14:textId="77777777" w:rsidR="00F86D51" w:rsidRDefault="00F65C13">
      <w:pPr>
        <w:spacing w:before="240" w:after="240"/>
        <w:rPr>
          <w:color w:val="212121"/>
        </w:rPr>
      </w:pPr>
      <w:r>
        <w:rPr>
          <w:color w:val="212121"/>
        </w:rPr>
        <w:t>The Commission represents and promotes Aotearoa New Zealand's interests, while contributing to the development of UNESCO strategic priorities and programmes.</w:t>
      </w:r>
    </w:p>
    <w:p w14:paraId="0000001B" w14:textId="77777777" w:rsidR="00F86D51" w:rsidRDefault="00F65C13">
      <w:pPr>
        <w:spacing w:before="240" w:after="240"/>
      </w:pPr>
      <w:r>
        <w:rPr>
          <w:color w:val="212121"/>
        </w:rPr>
        <w:t>Our mission is to: Deepen connections between the people of Aote</w:t>
      </w:r>
      <w:r>
        <w:rPr>
          <w:color w:val="212121"/>
        </w:rPr>
        <w:t>aroa New Zealand and UNESCO globally through the sharing of ideas and building capability for a better and more peaceful future.</w:t>
      </w:r>
    </w:p>
    <w:p w14:paraId="0000001C" w14:textId="77777777" w:rsidR="00F86D51" w:rsidRDefault="00F65C13">
      <w:pPr>
        <w:spacing w:before="240" w:after="240"/>
        <w:rPr>
          <w:b/>
          <w:i/>
        </w:rPr>
      </w:pPr>
      <w:r>
        <w:rPr>
          <w:b/>
          <w:i/>
        </w:rPr>
        <w:t>UNESCO Human rights and democracy</w:t>
      </w:r>
    </w:p>
    <w:p w14:paraId="0000001D" w14:textId="77777777" w:rsidR="00F86D51" w:rsidRDefault="00F65C13">
      <w:pPr>
        <w:spacing w:before="240" w:after="240"/>
      </w:pPr>
      <w:r>
        <w:t>On the topic of this panel - Human rights and democracy - the topics are at the heart of UNES</w:t>
      </w:r>
      <w:r>
        <w:t>CO’s mandate.</w:t>
      </w:r>
    </w:p>
    <w:p w14:paraId="0000001E" w14:textId="77777777" w:rsidR="00F86D51" w:rsidRDefault="00F65C13">
      <w:pPr>
        <w:spacing w:before="240" w:after="240"/>
        <w:rPr>
          <w:color w:val="212121"/>
        </w:rPr>
      </w:pPr>
      <w:r>
        <w:rPr>
          <w:color w:val="212121"/>
        </w:rPr>
        <w:t>UNESCO was the first UN agency to place the 1948 Universal Declaration of Human Rights (UDHR) at the core of its action.</w:t>
      </w:r>
    </w:p>
    <w:p w14:paraId="0000001F" w14:textId="77777777" w:rsidR="00F86D51" w:rsidRDefault="00F65C13">
      <w:pPr>
        <w:spacing w:before="240" w:after="240"/>
        <w:rPr>
          <w:color w:val="212121"/>
        </w:rPr>
      </w:pPr>
      <w:r>
        <w:rPr>
          <w:color w:val="212121"/>
        </w:rPr>
        <w:t xml:space="preserve">Since its inception, UNESCO has sought to promote the aspirations of all people, to strive for the realisation of shared universal values, such as tolerance, pluralism, the respect of human rights, </w:t>
      </w:r>
      <w:proofErr w:type="gramStart"/>
      <w:r>
        <w:rPr>
          <w:color w:val="212121"/>
        </w:rPr>
        <w:t>freedom</w:t>
      </w:r>
      <w:proofErr w:type="gramEnd"/>
      <w:r>
        <w:rPr>
          <w:color w:val="212121"/>
        </w:rPr>
        <w:t xml:space="preserve"> and dialogue.</w:t>
      </w:r>
    </w:p>
    <w:p w14:paraId="00000020" w14:textId="77777777" w:rsidR="00F86D51" w:rsidRDefault="00F65C13">
      <w:pPr>
        <w:spacing w:before="240" w:after="240"/>
        <w:rPr>
          <w:color w:val="212121"/>
        </w:rPr>
      </w:pPr>
      <w:r>
        <w:rPr>
          <w:color w:val="212121"/>
        </w:rPr>
        <w:t>Of the many things we do, UNESCO cel</w:t>
      </w:r>
      <w:r>
        <w:rPr>
          <w:color w:val="212121"/>
        </w:rPr>
        <w:t>ebrates numerous international days and weeks of significance. This month, we have celebrated the International Day of Democracy.</w:t>
      </w:r>
    </w:p>
    <w:p w14:paraId="00000021" w14:textId="77777777" w:rsidR="00F86D51" w:rsidRDefault="00F65C13">
      <w:pPr>
        <w:spacing w:before="240" w:after="240"/>
        <w:rPr>
          <w:color w:val="212121"/>
        </w:rPr>
      </w:pPr>
      <w:r>
        <w:rPr>
          <w:color w:val="212121"/>
        </w:rPr>
        <w:t>The International Day of Democracy (15 September) provides an opportunity to review the state of democracy in the world. Democ</w:t>
      </w:r>
      <w:r>
        <w:rPr>
          <w:color w:val="212121"/>
        </w:rPr>
        <w:t xml:space="preserve">racy is as much a process as a goal, and only with the full participation of and support by the international community, national governing bodies, civil </w:t>
      </w:r>
      <w:proofErr w:type="gramStart"/>
      <w:r>
        <w:rPr>
          <w:color w:val="212121"/>
        </w:rPr>
        <w:t>society</w:t>
      </w:r>
      <w:proofErr w:type="gramEnd"/>
      <w:r>
        <w:rPr>
          <w:color w:val="212121"/>
        </w:rPr>
        <w:t xml:space="preserve"> and individuals, can the ideal of </w:t>
      </w:r>
      <w:r>
        <w:rPr>
          <w:color w:val="212121"/>
        </w:rPr>
        <w:lastRenderedPageBreak/>
        <w:t xml:space="preserve">democracy be made into a reality to be enjoyed by everyone, </w:t>
      </w:r>
      <w:r>
        <w:rPr>
          <w:color w:val="212121"/>
        </w:rPr>
        <w:t>everywhere.</w:t>
      </w:r>
    </w:p>
    <w:p w14:paraId="00000022" w14:textId="77777777" w:rsidR="00F86D51" w:rsidRDefault="00F65C13">
      <w:pPr>
        <w:spacing w:before="240" w:after="240"/>
        <w:rPr>
          <w:color w:val="212121"/>
        </w:rPr>
      </w:pPr>
      <w:r>
        <w:rPr>
          <w:color w:val="212121"/>
        </w:rPr>
        <w:t>Democracy demands that we uphold the principles of “dignity, equality and [...] respect” of human beings - principles which are enshrined in our Constitution – as noted this month by Audrey Azoulay, Director-General of UNESCO.</w:t>
      </w:r>
    </w:p>
    <w:p w14:paraId="00000023" w14:textId="77777777" w:rsidR="00F86D51" w:rsidRDefault="00F65C13">
      <w:pPr>
        <w:spacing w:before="240" w:after="240"/>
        <w:rPr>
          <w:color w:val="212121"/>
          <w:highlight w:val="white"/>
        </w:rPr>
      </w:pPr>
      <w:r>
        <w:rPr>
          <w:color w:val="212121"/>
        </w:rPr>
        <w:t>UNESCO promotes t</w:t>
      </w:r>
      <w:r>
        <w:rPr>
          <w:color w:val="212121"/>
        </w:rPr>
        <w:t xml:space="preserve">he basic human right to education; the right to participate in a cultural life; the right to enjoy the benefits of scientific progress and its applications; the right to water and sanitation; and the right to freedom of expression, </w:t>
      </w:r>
      <w:proofErr w:type="gramStart"/>
      <w:r>
        <w:rPr>
          <w:color w:val="212121"/>
        </w:rPr>
        <w:t>information</w:t>
      </w:r>
      <w:proofErr w:type="gramEnd"/>
      <w:r>
        <w:rPr>
          <w:color w:val="212121"/>
        </w:rPr>
        <w:t xml:space="preserve"> and privacy.</w:t>
      </w:r>
    </w:p>
    <w:p w14:paraId="00000024" w14:textId="77777777" w:rsidR="00F86D51" w:rsidRDefault="00F65C13">
      <w:pPr>
        <w:spacing w:before="240" w:after="240"/>
        <w:rPr>
          <w:color w:val="212121"/>
        </w:rPr>
      </w:pPr>
      <w:r>
        <w:rPr>
          <w:color w:val="212121"/>
          <w:highlight w:val="white"/>
        </w:rPr>
        <w:t xml:space="preserve">However today - </w:t>
      </w:r>
      <w:r>
        <w:rPr>
          <w:color w:val="212121"/>
        </w:rPr>
        <w:t>we celebrate the UN International Day for Universal Access to Information.</w:t>
      </w:r>
    </w:p>
    <w:p w14:paraId="00000025" w14:textId="77777777" w:rsidR="00F86D51" w:rsidRDefault="00F65C13">
      <w:pPr>
        <w:spacing w:before="240" w:after="240"/>
        <w:rPr>
          <w:color w:val="212121"/>
        </w:rPr>
      </w:pPr>
      <w:r>
        <w:rPr>
          <w:color w:val="212121"/>
        </w:rPr>
        <w:t>This day was established to protect and promote access to information as a fundamental human right and an essential step towards attainment of the Sustainable Devel</w:t>
      </w:r>
      <w:r>
        <w:rPr>
          <w:color w:val="212121"/>
        </w:rPr>
        <w:t>opment Goals. As mentioned, fitting day for us to meet to discuss Agenda 2030, and a fitting day to be discussing human rights and democracy.</w:t>
      </w:r>
    </w:p>
    <w:p w14:paraId="00000026" w14:textId="77777777" w:rsidR="00F86D51" w:rsidRDefault="00F65C13">
      <w:pPr>
        <w:spacing w:before="240" w:after="240"/>
        <w:rPr>
          <w:color w:val="212121"/>
        </w:rPr>
      </w:pPr>
      <w:r>
        <w:rPr>
          <w:color w:val="212121"/>
        </w:rPr>
        <w:t>Information is power. Therefore, universal access to information is a cornerstone of healthy and inclusive knowled</w:t>
      </w:r>
      <w:r>
        <w:rPr>
          <w:color w:val="212121"/>
        </w:rPr>
        <w:t>ge societies. Having access to info supports human rights and democracy.</w:t>
      </w:r>
    </w:p>
    <w:p w14:paraId="00000027" w14:textId="77777777" w:rsidR="00F86D51" w:rsidRDefault="00F65C13">
      <w:pPr>
        <w:spacing w:before="240" w:after="240"/>
        <w:rPr>
          <w:b/>
          <w:i/>
          <w:color w:val="212121"/>
          <w:highlight w:val="white"/>
        </w:rPr>
      </w:pPr>
      <w:r>
        <w:rPr>
          <w:b/>
          <w:i/>
          <w:color w:val="212121"/>
          <w:highlight w:val="white"/>
        </w:rPr>
        <w:t>Freedom of Expression</w:t>
      </w:r>
    </w:p>
    <w:p w14:paraId="00000028" w14:textId="77777777" w:rsidR="00F86D51" w:rsidRDefault="00F65C13">
      <w:pPr>
        <w:spacing w:before="240" w:after="240"/>
      </w:pPr>
      <w:r>
        <w:t>Universal access to information means that everyone has the right to seek, receive and impart information. This right is an integral part of the right to freedom</w:t>
      </w:r>
      <w:r>
        <w:t xml:space="preserve"> of expression. </w:t>
      </w:r>
    </w:p>
    <w:p w14:paraId="00000029" w14:textId="77777777" w:rsidR="00F86D51" w:rsidRDefault="00F65C13">
      <w:pPr>
        <w:spacing w:before="240" w:after="240"/>
        <w:rPr>
          <w:color w:val="212121"/>
        </w:rPr>
      </w:pPr>
      <w:r>
        <w:rPr>
          <w:color w:val="212121"/>
        </w:rPr>
        <w:t>One of the key focus areas of the Commission is our Freedom of Expression work, driven by the goal to promote diversity and inclusion to ensure an increased understanding of human rights that leads to a more inclusive society for all.</w:t>
      </w:r>
    </w:p>
    <w:p w14:paraId="0000002A" w14:textId="77777777" w:rsidR="00F86D51" w:rsidRDefault="00F65C13">
      <w:pPr>
        <w:spacing w:before="240" w:after="240"/>
        <w:rPr>
          <w:color w:val="212121"/>
        </w:rPr>
      </w:pPr>
      <w:r>
        <w:rPr>
          <w:color w:val="212121"/>
        </w:rPr>
        <w:t>Ther</w:t>
      </w:r>
      <w:r>
        <w:rPr>
          <w:color w:val="212121"/>
        </w:rPr>
        <w:t xml:space="preserve">e are two outcomes we describe as what we want to see from the work we do and support: </w:t>
      </w:r>
    </w:p>
    <w:p w14:paraId="0000002B" w14:textId="77777777" w:rsidR="00F86D51" w:rsidRDefault="00F65C13">
      <w:pPr>
        <w:numPr>
          <w:ilvl w:val="0"/>
          <w:numId w:val="1"/>
        </w:numPr>
        <w:spacing w:before="200" w:after="0"/>
        <w:rPr>
          <w:color w:val="212121"/>
        </w:rPr>
      </w:pPr>
      <w:r>
        <w:rPr>
          <w:color w:val="212121"/>
        </w:rPr>
        <w:t>Celebrate and support diversity and social inclusion In Aotearoa New Zealand</w:t>
      </w:r>
    </w:p>
    <w:p w14:paraId="0000002C" w14:textId="77777777" w:rsidR="00F86D51" w:rsidRDefault="00F65C13">
      <w:pPr>
        <w:numPr>
          <w:ilvl w:val="0"/>
          <w:numId w:val="1"/>
        </w:numPr>
        <w:spacing w:after="200"/>
        <w:rPr>
          <w:color w:val="212121"/>
        </w:rPr>
      </w:pPr>
      <w:r>
        <w:rPr>
          <w:color w:val="212121"/>
        </w:rPr>
        <w:lastRenderedPageBreak/>
        <w:t>Recognising the obligations and responsibilities in relation to Freedom of Expression.</w:t>
      </w:r>
    </w:p>
    <w:p w14:paraId="0000002D" w14:textId="77777777" w:rsidR="00F86D51" w:rsidRDefault="00F65C13">
      <w:pPr>
        <w:spacing w:before="240" w:after="240"/>
        <w:rPr>
          <w:color w:val="212121"/>
        </w:rPr>
      </w:pPr>
      <w:r>
        <w:rPr>
          <w:color w:val="212121"/>
        </w:rPr>
        <w:t>At t</w:t>
      </w:r>
      <w:r>
        <w:rPr>
          <w:color w:val="212121"/>
        </w:rPr>
        <w:t>he National Commission we work towards promoting Freedom of Expression in a number of ways.</w:t>
      </w:r>
    </w:p>
    <w:p w14:paraId="0000002E" w14:textId="77777777" w:rsidR="00F86D51" w:rsidRDefault="00F65C13">
      <w:pPr>
        <w:numPr>
          <w:ilvl w:val="0"/>
          <w:numId w:val="2"/>
        </w:numPr>
        <w:spacing w:before="240" w:after="200"/>
        <w:rPr>
          <w:color w:val="212121"/>
        </w:rPr>
      </w:pPr>
      <w:r>
        <w:rPr>
          <w:color w:val="212121"/>
        </w:rPr>
        <w:t xml:space="preserve">By supporting initiatives by stakeholder and community groups that address discrimination, hate speech, </w:t>
      </w:r>
      <w:proofErr w:type="gramStart"/>
      <w:r>
        <w:rPr>
          <w:color w:val="212121"/>
        </w:rPr>
        <w:t>mis</w:t>
      </w:r>
      <w:proofErr w:type="gramEnd"/>
      <w:r>
        <w:rPr>
          <w:color w:val="212121"/>
        </w:rPr>
        <w:t xml:space="preserve"> and disinformation to support diversity, intersectionali</w:t>
      </w:r>
      <w:r>
        <w:rPr>
          <w:color w:val="212121"/>
        </w:rPr>
        <w:t>ty and inclusion in Aotearoa New Zealand (</w:t>
      </w:r>
      <w:proofErr w:type="spellStart"/>
      <w:r>
        <w:rPr>
          <w:color w:val="212121"/>
        </w:rPr>
        <w:t>e.g</w:t>
      </w:r>
      <w:proofErr w:type="spellEnd"/>
      <w:r>
        <w:rPr>
          <w:color w:val="212121"/>
        </w:rPr>
        <w:t xml:space="preserve"> Race Unity National Hui that happens alongside the Race Unity National Speech Awards).</w:t>
      </w:r>
    </w:p>
    <w:p w14:paraId="0000002F" w14:textId="77777777" w:rsidR="00F86D51" w:rsidRDefault="00F65C13">
      <w:pPr>
        <w:numPr>
          <w:ilvl w:val="0"/>
          <w:numId w:val="2"/>
        </w:numPr>
        <w:spacing w:after="200"/>
        <w:rPr>
          <w:color w:val="212121"/>
        </w:rPr>
      </w:pPr>
      <w:r>
        <w:rPr>
          <w:color w:val="212121"/>
        </w:rPr>
        <w:t>By actively engaging with UNESCO networks and partners to share work and practice, on diversity and inclusion to support co</w:t>
      </w:r>
      <w:r>
        <w:rPr>
          <w:color w:val="212121"/>
        </w:rPr>
        <w:t>mmunities in Aotearoa New Zealand.</w:t>
      </w:r>
    </w:p>
    <w:p w14:paraId="00000030" w14:textId="77777777" w:rsidR="00F86D51" w:rsidRDefault="00F65C13">
      <w:pPr>
        <w:numPr>
          <w:ilvl w:val="0"/>
          <w:numId w:val="2"/>
        </w:numPr>
        <w:spacing w:after="200"/>
        <w:rPr>
          <w:color w:val="212121"/>
        </w:rPr>
      </w:pPr>
      <w:r>
        <w:rPr>
          <w:color w:val="212121"/>
        </w:rPr>
        <w:t>We also support people in Aotearoa to attend and engage in international meetings and forums.</w:t>
      </w:r>
    </w:p>
    <w:p w14:paraId="00000031" w14:textId="77777777" w:rsidR="00F86D51" w:rsidRDefault="00F65C13">
      <w:pPr>
        <w:numPr>
          <w:ilvl w:val="0"/>
          <w:numId w:val="2"/>
        </w:numPr>
        <w:spacing w:before="240" w:after="200"/>
        <w:rPr>
          <w:color w:val="212121"/>
        </w:rPr>
      </w:pPr>
      <w:r>
        <w:rPr>
          <w:color w:val="212121"/>
        </w:rPr>
        <w:t xml:space="preserve">And we share relevant UNESCO publications domestically, particularly those relating to addressing mis, dis and </w:t>
      </w:r>
      <w:proofErr w:type="gramStart"/>
      <w:r>
        <w:rPr>
          <w:color w:val="212121"/>
        </w:rPr>
        <w:t>mal -information</w:t>
      </w:r>
      <w:proofErr w:type="gramEnd"/>
      <w:r>
        <w:rPr>
          <w:color w:val="212121"/>
        </w:rPr>
        <w:t>, hate speech and conspiracy theories.</w:t>
      </w:r>
    </w:p>
    <w:p w14:paraId="00000032" w14:textId="77777777" w:rsidR="00F86D51" w:rsidRDefault="00F65C13">
      <w:pPr>
        <w:spacing w:before="240" w:after="240"/>
        <w:rPr>
          <w:color w:val="212121"/>
        </w:rPr>
      </w:pPr>
      <w:r>
        <w:rPr>
          <w:color w:val="212121"/>
        </w:rPr>
        <w:t>We support the work of UNESCO in emphasising the role of education, analytical skills, dev</w:t>
      </w:r>
      <w:r>
        <w:rPr>
          <w:color w:val="212121"/>
        </w:rPr>
        <w:t>elopment, digital media literacy and digital platform governance in combating mis and disinformation and hate speech, both on and offline.</w:t>
      </w:r>
    </w:p>
    <w:p w14:paraId="00000033" w14:textId="77777777" w:rsidR="00F86D51" w:rsidRDefault="00F65C13">
      <w:pPr>
        <w:spacing w:before="240" w:after="240"/>
        <w:rPr>
          <w:color w:val="212121"/>
        </w:rPr>
      </w:pPr>
      <w:r>
        <w:rPr>
          <w:color w:val="212121"/>
        </w:rPr>
        <w:t xml:space="preserve">We will continue to add our voices, be that our Commissioners, UNESCO Aotearoa Youth </w:t>
      </w:r>
      <w:proofErr w:type="gramStart"/>
      <w:r>
        <w:rPr>
          <w:color w:val="212121"/>
        </w:rPr>
        <w:t>Leaders</w:t>
      </w:r>
      <w:proofErr w:type="gramEnd"/>
      <w:r>
        <w:rPr>
          <w:color w:val="212121"/>
        </w:rPr>
        <w:t xml:space="preserve"> or our Secretariat, to r</w:t>
      </w:r>
      <w:r>
        <w:rPr>
          <w:color w:val="212121"/>
        </w:rPr>
        <w:t>elevant events and korero that address mis and disinformation, hate speech and discrimination, across the motu.</w:t>
      </w:r>
    </w:p>
    <w:p w14:paraId="00000034" w14:textId="77777777" w:rsidR="00F86D51" w:rsidRDefault="00F65C13">
      <w:pPr>
        <w:spacing w:before="240" w:after="240"/>
        <w:rPr>
          <w:b/>
          <w:i/>
          <w:color w:val="212121"/>
        </w:rPr>
      </w:pPr>
      <w:r>
        <w:rPr>
          <w:b/>
          <w:i/>
          <w:color w:val="212121"/>
        </w:rPr>
        <w:t>Youth voice</w:t>
      </w:r>
    </w:p>
    <w:p w14:paraId="00000035" w14:textId="77777777" w:rsidR="00F86D51" w:rsidRDefault="00F65C13">
      <w:r>
        <w:t>I raise the role of our youth voice, as I reflect back on the theme of International Day of Democracy, which this year was, “Empower</w:t>
      </w:r>
      <w:r>
        <w:t>ing the next generation”. It focused on young people’s essential role in advancing democracy and ensuring that their voices are included in the decisions that have a profound impact on their world.</w:t>
      </w:r>
    </w:p>
    <w:p w14:paraId="00000036" w14:textId="77777777" w:rsidR="00F86D51" w:rsidRDefault="00F65C13">
      <w:r>
        <w:t>We have a team of youth leaders at the Commission - the UN</w:t>
      </w:r>
      <w:r>
        <w:t xml:space="preserve">ESCO Aotearoa Youth Leaders - a group of around 10 young people aged </w:t>
      </w:r>
      <w:r>
        <w:lastRenderedPageBreak/>
        <w:t>between 18 and 25 who serve as advisors, negotiating inclusive ways for young people to be engaged and empowered in the National Commission’s priority and programme areas.</w:t>
      </w:r>
    </w:p>
    <w:p w14:paraId="00000037" w14:textId="77777777" w:rsidR="00F86D51" w:rsidRDefault="00F65C13">
      <w:r>
        <w:t>As UNESCO ambas</w:t>
      </w:r>
      <w:r>
        <w:t>sadors and change agents, the youth leaders work to build UNESCO’s profile and identify where they can drive, support and/or collaborate with organisations, networks and initiatives that align with UNESCO’s mandate.</w:t>
      </w:r>
    </w:p>
    <w:p w14:paraId="00000038" w14:textId="77777777" w:rsidR="00F86D51" w:rsidRDefault="00F65C13">
      <w:pPr>
        <w:spacing w:before="240" w:after="240"/>
        <w:rPr>
          <w:color w:val="212121"/>
        </w:rPr>
      </w:pPr>
      <w:r>
        <w:rPr>
          <w:color w:val="212121"/>
        </w:rPr>
        <w:t>This advisory team supports us in our wo</w:t>
      </w:r>
      <w:r>
        <w:rPr>
          <w:color w:val="212121"/>
        </w:rPr>
        <w:t>rk partnering with our communities to help stimulate conversations about human rights.</w:t>
      </w:r>
    </w:p>
    <w:p w14:paraId="00000039" w14:textId="77777777" w:rsidR="00F86D51" w:rsidRDefault="00F65C13">
      <w:pPr>
        <w:spacing w:before="240" w:after="240"/>
        <w:rPr>
          <w:color w:val="212121"/>
        </w:rPr>
      </w:pPr>
      <w:r>
        <w:rPr>
          <w:color w:val="212121"/>
        </w:rPr>
        <w:t xml:space="preserve">Our Freedom of Responsible Expression work builds on insights from the National Youth Diversity Forum which was held in Christchurch in 2019 (in partnership with Ngai </w:t>
      </w:r>
      <w:proofErr w:type="spellStart"/>
      <w:r>
        <w:rPr>
          <w:color w:val="212121"/>
        </w:rPr>
        <w:t>Ta</w:t>
      </w:r>
      <w:r>
        <w:rPr>
          <w:color w:val="212121"/>
        </w:rPr>
        <w:t>hu</w:t>
      </w:r>
      <w:proofErr w:type="spellEnd"/>
      <w:r>
        <w:rPr>
          <w:color w:val="212121"/>
        </w:rPr>
        <w:t xml:space="preserve"> and the Human Rights Commission). This was followed by a ‘</w:t>
      </w:r>
      <w:hyperlink r:id="rId7">
        <w:r>
          <w:rPr>
            <w:color w:val="212121"/>
          </w:rPr>
          <w:t>Youth Declaration Call For Action</w:t>
        </w:r>
      </w:hyperlink>
      <w:r>
        <w:rPr>
          <w:color w:val="212121"/>
        </w:rPr>
        <w:t>’ which c</w:t>
      </w:r>
      <w:r>
        <w:rPr>
          <w:color w:val="212121"/>
        </w:rPr>
        <w:t>alled for individual as well as community and institutional change. The Declaration was presented to UNESCO at the 40th General Conference in Paris.</w:t>
      </w:r>
    </w:p>
    <w:p w14:paraId="0000003A" w14:textId="77777777" w:rsidR="00F86D51" w:rsidRDefault="00F65C13">
      <w:pPr>
        <w:spacing w:before="240" w:after="240"/>
        <w:rPr>
          <w:color w:val="212121"/>
        </w:rPr>
      </w:pPr>
      <w:r>
        <w:rPr>
          <w:color w:val="212121"/>
        </w:rPr>
        <w:t>Ensuring our many and diverse communities have access to information, including raising awareness around mis and disinformation, underlines our work here at the National Commission.</w:t>
      </w:r>
    </w:p>
    <w:p w14:paraId="0000003B" w14:textId="77777777" w:rsidR="00F86D51" w:rsidRDefault="00F65C13">
      <w:pPr>
        <w:spacing w:before="240" w:after="240"/>
        <w:rPr>
          <w:b/>
          <w:i/>
          <w:color w:val="212121"/>
        </w:rPr>
      </w:pPr>
      <w:r>
        <w:rPr>
          <w:b/>
          <w:i/>
          <w:color w:val="212121"/>
        </w:rPr>
        <w:t>Conclusion</w:t>
      </w:r>
    </w:p>
    <w:p w14:paraId="0000003C" w14:textId="77777777" w:rsidR="00F86D51" w:rsidRDefault="00F65C13">
      <w:r>
        <w:t>I’d like to conclude with a whakatauki for this contribution on</w:t>
      </w:r>
      <w:r>
        <w:t xml:space="preserve"> the panel - from </w:t>
      </w:r>
      <w:proofErr w:type="spellStart"/>
      <w:r>
        <w:t>Kīngi</w:t>
      </w:r>
      <w:proofErr w:type="spellEnd"/>
      <w:r>
        <w:t xml:space="preserve"> </w:t>
      </w:r>
      <w:proofErr w:type="spellStart"/>
      <w:r>
        <w:t>Pōtatau</w:t>
      </w:r>
      <w:proofErr w:type="spellEnd"/>
      <w:r>
        <w:t xml:space="preserve"> Te </w:t>
      </w:r>
      <w:proofErr w:type="spellStart"/>
      <w:r>
        <w:t>Wherowhero</w:t>
      </w:r>
      <w:proofErr w:type="spellEnd"/>
      <w:r>
        <w:t>:</w:t>
      </w:r>
    </w:p>
    <w:p w14:paraId="0000003D" w14:textId="77777777" w:rsidR="00F86D51" w:rsidRDefault="00F65C13">
      <w:r>
        <w:t xml:space="preserve">"Kotahi </w:t>
      </w:r>
      <w:proofErr w:type="spellStart"/>
      <w:r>
        <w:t>te</w:t>
      </w:r>
      <w:proofErr w:type="spellEnd"/>
      <w:r>
        <w:t xml:space="preserve"> </w:t>
      </w:r>
      <w:proofErr w:type="spellStart"/>
      <w:r>
        <w:t>kōhao</w:t>
      </w:r>
      <w:proofErr w:type="spellEnd"/>
      <w:r>
        <w:t xml:space="preserve"> o </w:t>
      </w:r>
      <w:proofErr w:type="spellStart"/>
      <w:r>
        <w:t>te</w:t>
      </w:r>
      <w:proofErr w:type="spellEnd"/>
      <w:r>
        <w:t xml:space="preserve"> </w:t>
      </w:r>
      <w:proofErr w:type="spellStart"/>
      <w:r>
        <w:t>ngira</w:t>
      </w:r>
      <w:proofErr w:type="spellEnd"/>
      <w:r>
        <w:t xml:space="preserve">, e </w:t>
      </w:r>
      <w:proofErr w:type="spellStart"/>
      <w:r>
        <w:t>kuhuna</w:t>
      </w:r>
      <w:proofErr w:type="spellEnd"/>
      <w:r>
        <w:t xml:space="preserve"> ai </w:t>
      </w:r>
      <w:proofErr w:type="spellStart"/>
      <w:r>
        <w:t>te</w:t>
      </w:r>
      <w:proofErr w:type="spellEnd"/>
      <w:r>
        <w:t xml:space="preserve"> </w:t>
      </w:r>
      <w:proofErr w:type="spellStart"/>
      <w:r>
        <w:t>miro</w:t>
      </w:r>
      <w:proofErr w:type="spellEnd"/>
      <w:r>
        <w:t xml:space="preserve"> </w:t>
      </w:r>
      <w:proofErr w:type="spellStart"/>
      <w:r>
        <w:t>mā</w:t>
      </w:r>
      <w:proofErr w:type="spellEnd"/>
      <w:r>
        <w:t xml:space="preserve">, </w:t>
      </w:r>
      <w:proofErr w:type="spellStart"/>
      <w:r>
        <w:t>te</w:t>
      </w:r>
      <w:proofErr w:type="spellEnd"/>
      <w:r>
        <w:t xml:space="preserve"> </w:t>
      </w:r>
      <w:proofErr w:type="spellStart"/>
      <w:r>
        <w:t>miro</w:t>
      </w:r>
      <w:proofErr w:type="spellEnd"/>
      <w:r>
        <w:t xml:space="preserve"> </w:t>
      </w:r>
      <w:proofErr w:type="spellStart"/>
      <w:r>
        <w:t>whero</w:t>
      </w:r>
      <w:proofErr w:type="spellEnd"/>
      <w:r>
        <w:t xml:space="preserve">, </w:t>
      </w:r>
      <w:proofErr w:type="spellStart"/>
      <w:r>
        <w:t>te</w:t>
      </w:r>
      <w:proofErr w:type="spellEnd"/>
      <w:r>
        <w:t xml:space="preserve"> </w:t>
      </w:r>
      <w:proofErr w:type="spellStart"/>
      <w:r>
        <w:t>miro</w:t>
      </w:r>
      <w:proofErr w:type="spellEnd"/>
      <w:r>
        <w:t xml:space="preserve"> </w:t>
      </w:r>
      <w:proofErr w:type="spellStart"/>
      <w:r>
        <w:t>pango</w:t>
      </w:r>
      <w:proofErr w:type="spellEnd"/>
      <w:r>
        <w:t xml:space="preserve">.” </w:t>
      </w:r>
    </w:p>
    <w:p w14:paraId="0000003E" w14:textId="77777777" w:rsidR="00F86D51" w:rsidRDefault="00F65C13">
      <w:r>
        <w:t xml:space="preserve">There is but one eye of the needle through which white, </w:t>
      </w:r>
      <w:proofErr w:type="gramStart"/>
      <w:r>
        <w:t>red</w:t>
      </w:r>
      <w:proofErr w:type="gramEnd"/>
      <w:r>
        <w:t xml:space="preserve"> and black thread must go.</w:t>
      </w:r>
    </w:p>
    <w:p w14:paraId="0000003F" w14:textId="77777777" w:rsidR="00F86D51" w:rsidRDefault="00F86D51"/>
    <w:p w14:paraId="00000040" w14:textId="77777777" w:rsidR="00F86D51" w:rsidRDefault="00F65C13">
      <w:pPr>
        <w:rPr>
          <w:color w:val="212121"/>
        </w:rPr>
      </w:pPr>
      <w:proofErr w:type="spellStart"/>
      <w:r>
        <w:t>Tēnā</w:t>
      </w:r>
      <w:proofErr w:type="spellEnd"/>
      <w:r>
        <w:t xml:space="preserve"> koutou, </w:t>
      </w:r>
      <w:proofErr w:type="spellStart"/>
      <w:r>
        <w:t>tēnā</w:t>
      </w:r>
      <w:proofErr w:type="spellEnd"/>
      <w:r>
        <w:t xml:space="preserve"> koutou, </w:t>
      </w:r>
      <w:proofErr w:type="spellStart"/>
      <w:r>
        <w:t>tēnā</w:t>
      </w:r>
      <w:proofErr w:type="spellEnd"/>
      <w:r>
        <w:t xml:space="preserve"> koutou</w:t>
      </w:r>
      <w:r>
        <w:t xml:space="preserve"> </w:t>
      </w:r>
      <w:proofErr w:type="spellStart"/>
      <w:r>
        <w:t>katoa</w:t>
      </w:r>
      <w:proofErr w:type="spellEnd"/>
      <w:r>
        <w:t>.</w:t>
      </w:r>
    </w:p>
    <w:p w14:paraId="00000041" w14:textId="77777777" w:rsidR="00F86D51" w:rsidRDefault="00F86D51"/>
    <w:sectPr w:rsidR="00F86D51">
      <w:footerReference w:type="default" r:id="rId8"/>
      <w:pgSz w:w="11909" w:h="16834"/>
      <w:pgMar w:top="1440" w:right="1440" w:bottom="10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7853" w14:textId="77777777" w:rsidR="00000000" w:rsidRDefault="00F65C13">
      <w:pPr>
        <w:spacing w:after="0" w:line="240" w:lineRule="auto"/>
      </w:pPr>
      <w:r>
        <w:separator/>
      </w:r>
    </w:p>
  </w:endnote>
  <w:endnote w:type="continuationSeparator" w:id="0">
    <w:p w14:paraId="17B7FD32" w14:textId="77777777" w:rsidR="00000000" w:rsidRDefault="00F6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535E4429" w:rsidR="00F86D51" w:rsidRDefault="00F65C13">
    <w:pPr>
      <w:jc w:val="right"/>
      <w:rPr>
        <w:sz w:val="18"/>
        <w:szCs w:val="18"/>
      </w:rP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AC53" w14:textId="77777777" w:rsidR="00000000" w:rsidRDefault="00F65C13">
      <w:pPr>
        <w:spacing w:after="0" w:line="240" w:lineRule="auto"/>
      </w:pPr>
      <w:r>
        <w:separator/>
      </w:r>
    </w:p>
  </w:footnote>
  <w:footnote w:type="continuationSeparator" w:id="0">
    <w:p w14:paraId="377C7144" w14:textId="77777777" w:rsidR="00000000" w:rsidRDefault="00F65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92638"/>
    <w:multiLevelType w:val="multilevel"/>
    <w:tmpl w:val="D2628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BE2543"/>
    <w:multiLevelType w:val="multilevel"/>
    <w:tmpl w:val="4A32E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5166680">
    <w:abstractNumId w:val="0"/>
  </w:num>
  <w:num w:numId="2" w16cid:durableId="8546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1"/>
    <w:rsid w:val="00F65C13"/>
    <w:rsid w:val="00F86D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F3D7E-BF56-4622-8957-97BED500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Work Sans" w:hAnsi="Work Sans" w:cs="Work Sans"/>
        <w:sz w:val="26"/>
        <w:szCs w:val="26"/>
        <w:lang w:val="en-GB" w:eastAsia="en-NZ" w:bidi="ar-SA"/>
      </w:rPr>
    </w:rPrDefault>
    <w:pPrDefault>
      <w:pPr>
        <w:spacing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sco.org.nz/assets/general/UNE-0479-UNESCO-Youth-Diversity-Forum-Paris-booklet_WEB-0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Tankersley</dc:creator>
  <cp:lastModifiedBy>Gabi Tankersley</cp:lastModifiedBy>
  <cp:revision>2</cp:revision>
  <dcterms:created xsi:type="dcterms:W3CDTF">2023-10-02T20:55:00Z</dcterms:created>
  <dcterms:modified xsi:type="dcterms:W3CDTF">2023-10-02T20:55:00Z</dcterms:modified>
</cp:coreProperties>
</file>